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452"/>
      </w:tblGrid>
      <w:tr w:rsidR="00942C3B" w:rsidRPr="00C303F5" w:rsidTr="00853964">
        <w:trPr>
          <w:tblCellSpacing w:w="15" w:type="dxa"/>
        </w:trPr>
        <w:tc>
          <w:tcPr>
            <w:tcW w:w="9482" w:type="dxa"/>
          </w:tcPr>
          <w:p w:rsidR="00942C3B" w:rsidRPr="00C303F5" w:rsidRDefault="00942C3B" w:rsidP="00853964">
            <w:pPr>
              <w:spacing w:before="100" w:beforeAutospacing="1" w:after="100" w:afterAutospacing="1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Отчет о работе заместителя директора по УВР </w:t>
            </w:r>
          </w:p>
          <w:p w:rsidR="00942C3B" w:rsidRPr="00C303F5" w:rsidRDefault="00853964" w:rsidP="00853964">
            <w:pPr>
              <w:spacing w:before="100" w:beforeAutospacing="1" w:after="100" w:afterAutospacing="1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gramStart"/>
            <w:r>
              <w:rPr>
                <w:rStyle w:val="a7"/>
                <w:rFonts w:ascii="Times New Roman" w:hAnsi="Times New Roman"/>
                <w:sz w:val="24"/>
                <w:szCs w:val="24"/>
              </w:rPr>
              <w:t>« Н.</w:t>
            </w:r>
            <w:proofErr w:type="gramEnd"/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/>
                <w:sz w:val="24"/>
                <w:szCs w:val="24"/>
              </w:rPr>
              <w:t>Чуглинская</w:t>
            </w:r>
            <w:proofErr w:type="spellEnd"/>
            <w:r>
              <w:rPr>
                <w:rStyle w:val="a7"/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942C3B" w:rsidRPr="00C303F5">
              <w:rPr>
                <w:rStyle w:val="a7"/>
                <w:rFonts w:ascii="Times New Roman" w:hAnsi="Times New Roman"/>
                <w:sz w:val="24"/>
                <w:szCs w:val="24"/>
              </w:rPr>
              <w:t>  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были выполнены следующие виды работ по направлениям:</w:t>
            </w:r>
          </w:p>
          <w:p w:rsidR="00942C3B" w:rsidRPr="00C303F5" w:rsidRDefault="00942C3B" w:rsidP="00853964">
            <w:pPr>
              <w:pStyle w:val="a5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1.Доступность общего образования</w:t>
            </w:r>
          </w:p>
          <w:p w:rsidR="00942C3B" w:rsidRPr="00C303F5" w:rsidRDefault="00942C3B" w:rsidP="00853964"/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  1Составлено расписание с учётом санитарно-эпидемиологических норм.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 2.организован приём в первый класс.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3. составлены: план на новый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/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уч. год, тарификация учителей, кадровый отчёт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4. Заведены на новый уч. год необходимая педагогическая документация.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5 Заведены личные дела уч-ся, журналы.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6. Сданы отчёты на начало учебного года: ОШ-1, РИК-83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c"/>
                <w:rFonts w:ascii="Times New Roman" w:hAnsi="Times New Roman"/>
                <w:sz w:val="24"/>
                <w:szCs w:val="24"/>
              </w:rPr>
              <w:t>2. НАДОМНОЕ ОБУЧЕНИЕ.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/20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учебном году в </w:t>
            </w:r>
            <w:r w:rsidR="00853964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gramStart"/>
            <w:r w:rsidR="00853964">
              <w:rPr>
                <w:rFonts w:ascii="Times New Roman" w:hAnsi="Times New Roman"/>
                <w:sz w:val="24"/>
                <w:szCs w:val="24"/>
              </w:rPr>
              <w:t>« Н.</w:t>
            </w:r>
            <w:proofErr w:type="gramEnd"/>
            <w:r w:rsidR="00853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3964">
              <w:rPr>
                <w:rFonts w:ascii="Times New Roman" w:hAnsi="Times New Roman"/>
                <w:sz w:val="24"/>
                <w:szCs w:val="24"/>
              </w:rPr>
              <w:t>Чуглинская</w:t>
            </w:r>
            <w:proofErr w:type="spellEnd"/>
            <w:r w:rsidR="0085396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на надомном обучении 1 человек-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Агноков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Аслан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- ученик 4 «Б» класса. С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ним  на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дому работает преподаватель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АмальчиеваАнетаБарисбиевна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>- учит нач.кл.1 кв. кат Все занятия проходили по индивидуальному расписанию качественно и своевременно. Проведенные уроки фиксировались в специальных журналах надомного обучения. В течение года проверка журналов осуществлялась 4 раза. По результатам проверок составлены справки.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Тарификация учителей и школьное планирование. </w:t>
            </w:r>
          </w:p>
          <w:p w:rsidR="00942C3B" w:rsidRPr="00C303F5" w:rsidRDefault="00942C3B" w:rsidP="00853964">
            <w:pPr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F5">
              <w:rPr>
                <w:rFonts w:ascii="Times New Roman" w:hAnsi="Times New Roman"/>
                <w:sz w:val="24"/>
                <w:szCs w:val="24"/>
              </w:rPr>
              <w:t xml:space="preserve">    В начале учебного года проведена тарификация педагогических работников с учётом максимальной учебной нагрузки не более 24 часов в неделю. Однако в связи с производственной необходимостью нагрузка учителей не превышает 18 </w:t>
            </w:r>
            <w:proofErr w:type="gramStart"/>
            <w:r w:rsidRPr="00C303F5">
              <w:rPr>
                <w:rFonts w:ascii="Times New Roman" w:hAnsi="Times New Roman"/>
                <w:sz w:val="24"/>
                <w:szCs w:val="24"/>
              </w:rPr>
              <w:t>часов,  а</w:t>
            </w:r>
            <w:proofErr w:type="gram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у некоторых учителей достигает лишь5-6 часов в неделю, в частности это  учителя- пенсионеры.  Таким образом, большинство учителей не довольны своей заработной платой.</w:t>
            </w:r>
          </w:p>
          <w:p w:rsidR="00942C3B" w:rsidRPr="00C303F5" w:rsidRDefault="00942C3B" w:rsidP="00853964">
            <w:pPr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F5">
              <w:rPr>
                <w:rFonts w:ascii="Times New Roman" w:hAnsi="Times New Roman"/>
                <w:sz w:val="24"/>
                <w:szCs w:val="24"/>
              </w:rPr>
              <w:t>План работы шк</w:t>
            </w:r>
            <w:r w:rsidR="00853964">
              <w:rPr>
                <w:rFonts w:ascii="Times New Roman" w:hAnsi="Times New Roman"/>
                <w:sz w:val="24"/>
                <w:szCs w:val="24"/>
              </w:rPr>
              <w:t>олы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64">
              <w:rPr>
                <w:rFonts w:ascii="Times New Roman" w:hAnsi="Times New Roman"/>
                <w:sz w:val="24"/>
                <w:szCs w:val="24"/>
              </w:rPr>
              <w:t xml:space="preserve">МКОУ «Н. </w:t>
            </w:r>
            <w:proofErr w:type="spellStart"/>
            <w:r w:rsidR="00853964">
              <w:rPr>
                <w:rFonts w:ascii="Times New Roman" w:hAnsi="Times New Roman"/>
                <w:sz w:val="24"/>
                <w:szCs w:val="24"/>
              </w:rPr>
              <w:t>Чуглинская</w:t>
            </w:r>
            <w:proofErr w:type="spellEnd"/>
            <w:r w:rsidR="00853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53964">
              <w:rPr>
                <w:rFonts w:ascii="Times New Roman" w:hAnsi="Times New Roman"/>
                <w:sz w:val="24"/>
                <w:szCs w:val="24"/>
              </w:rPr>
              <w:t>СОШ»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>составлен</w:t>
            </w:r>
            <w:proofErr w:type="spellEnd"/>
            <w:proofErr w:type="gram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на основании планов, которые были заслушаны и одобрены на заседании МС .Корректировка отдельных мероприятий проходила  на заседаниях административного совета и ежемесячно вывешивались планы работы школы по месяцам.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c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c"/>
                <w:rFonts w:ascii="Times New Roman" w:hAnsi="Times New Roman"/>
                <w:sz w:val="24"/>
                <w:szCs w:val="24"/>
              </w:rPr>
              <w:t>3. АНАЛИЗ РАБОТЫ С ПЕДАГОГИЧЕСКИМИ КАДРАМИ.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Качественный состав </w:t>
            </w:r>
            <w:proofErr w:type="spellStart"/>
            <w:r w:rsidRPr="000F7B7A">
              <w:rPr>
                <w:rFonts w:ascii="Times New Roman" w:hAnsi="Times New Roman"/>
                <w:b/>
                <w:bCs/>
                <w:sz w:val="24"/>
                <w:szCs w:val="24"/>
              </w:rPr>
              <w:t>педкадров</w:t>
            </w:r>
            <w:proofErr w:type="spellEnd"/>
            <w:r w:rsidRPr="000F7B7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На  начало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/20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 учебного года в  </w:t>
            </w:r>
            <w:r w:rsidR="00853964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0E9">
              <w:rPr>
                <w:rFonts w:ascii="Times New Roman" w:hAnsi="Times New Roman"/>
                <w:sz w:val="24"/>
                <w:szCs w:val="24"/>
              </w:rPr>
              <w:t xml:space="preserve">«Н. </w:t>
            </w:r>
            <w:proofErr w:type="spellStart"/>
            <w:r w:rsidR="008320E9">
              <w:rPr>
                <w:rFonts w:ascii="Times New Roman" w:hAnsi="Times New Roman"/>
                <w:sz w:val="24"/>
                <w:szCs w:val="24"/>
              </w:rPr>
              <w:t>Чуглинская</w:t>
            </w:r>
            <w:proofErr w:type="spellEnd"/>
            <w:r w:rsidR="008320E9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 педагогический коллектив – 34 человек, руководящих работников-4,  52 – основные работники и 1 человека – совместитель.   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образование имеют 34 человек. Это – 65%. Высшую квалификационную категорию имеют 8человек (17%), 1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категорию  –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14чел. (27%). Молодых специалистов - 1 </w:t>
            </w:r>
            <w:proofErr w:type="spellStart"/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человека:Шампаров</w:t>
            </w:r>
            <w:proofErr w:type="spellEnd"/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Если анализировать возрастной состав, то в возрасте до 35 лет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работает  20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>% сотрудников, от 35 до 55 лет – 69%, работающие пенсионеров 3 человек составляют 6%. Преподаватели мужчины – 6 человек (5,6%).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 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2. Аттестация сотрудников.</w:t>
            </w:r>
          </w:p>
          <w:p w:rsidR="00942C3B" w:rsidRPr="00C303F5" w:rsidRDefault="00942C3B" w:rsidP="00853964">
            <w:pPr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F5">
              <w:rPr>
                <w:rFonts w:ascii="Times New Roman" w:hAnsi="Times New Roman"/>
                <w:sz w:val="24"/>
                <w:szCs w:val="24"/>
              </w:rPr>
              <w:t xml:space="preserve">     Проводится индивидуальная работа с </w:t>
            </w:r>
            <w:proofErr w:type="spellStart"/>
            <w:r w:rsidRPr="00C303F5">
              <w:rPr>
                <w:rFonts w:ascii="Times New Roman" w:hAnsi="Times New Roman"/>
                <w:sz w:val="24"/>
                <w:szCs w:val="24"/>
              </w:rPr>
              <w:t>аттестующимися</w:t>
            </w:r>
            <w:proofErr w:type="spell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учителями с целью оказания методической </w:t>
            </w:r>
            <w:proofErr w:type="gramStart"/>
            <w:r w:rsidRPr="00C303F5">
              <w:rPr>
                <w:rFonts w:ascii="Times New Roman" w:hAnsi="Times New Roman"/>
                <w:sz w:val="24"/>
                <w:szCs w:val="24"/>
              </w:rPr>
              <w:t>помощи:  составление</w:t>
            </w:r>
            <w:proofErr w:type="gram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описания педагогической деятельности, оформление папки </w:t>
            </w:r>
            <w:proofErr w:type="spellStart"/>
            <w:r w:rsidRPr="00C303F5">
              <w:rPr>
                <w:rFonts w:ascii="Times New Roman" w:hAnsi="Times New Roman"/>
                <w:sz w:val="24"/>
                <w:szCs w:val="24"/>
              </w:rPr>
              <w:t>аттестующихся,индивидуальные</w:t>
            </w:r>
            <w:proofErr w:type="spell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беседы, предоставлены необходимые материалы для профильного оформления и анализа своей педагогической деятельности. Оформлен стенд в учительской с материалами для новой формы аттестации </w:t>
            </w:r>
            <w:proofErr w:type="spellStart"/>
            <w:r w:rsidRPr="00C303F5">
              <w:rPr>
                <w:rFonts w:ascii="Times New Roman" w:hAnsi="Times New Roman"/>
                <w:sz w:val="24"/>
                <w:szCs w:val="24"/>
              </w:rPr>
              <w:t>учителей.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/20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учебном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году  свою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квалификационную категорию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потвердили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Халишхова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М.Х. (высшая по должности «учитель »),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Маирова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Ф.М. (первая по должности «учитель»),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Баксанокова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З.А. (1-ая по должности «учитель»), Жигунова А. (1-ая по должности «учитель»),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Хабжокова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А.А.. (1-ая по должности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« учитель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»).В 2 полугодии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/20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учебном году планируется аттестация 9 человек. 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3. Курсы повышения квалификации.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За первое полугодие 2010/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учебного года курсы повышения квалификации окончили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13 человек. 5 человек – курсы ФГОС по начальным классам, 5 человек- курсы ИКТ, 3 человека-  предметные курсы.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pStyle w:val="a8"/>
              <w:ind w:left="0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C303F5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 4.  Предметные олимпиады, конкурсы. </w:t>
            </w:r>
          </w:p>
          <w:p w:rsidR="00942C3B" w:rsidRPr="000F7B7A" w:rsidRDefault="00942C3B" w:rsidP="00853964">
            <w:pPr>
              <w:tabs>
                <w:tab w:val="left" w:pos="5220"/>
              </w:tabs>
              <w:ind w:left="54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     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 xml:space="preserve">Школьный этап предметных олимпиад был </w:t>
            </w:r>
            <w:proofErr w:type="gramStart"/>
            <w:r w:rsidRPr="00C303F5">
              <w:rPr>
                <w:rFonts w:ascii="Times New Roman" w:hAnsi="Times New Roman"/>
                <w:sz w:val="24"/>
                <w:szCs w:val="24"/>
              </w:rPr>
              <w:t>организован  на</w:t>
            </w:r>
            <w:proofErr w:type="gramEnd"/>
            <w:r w:rsidRPr="00C303F5">
              <w:rPr>
                <w:rFonts w:ascii="Times New Roman" w:hAnsi="Times New Roman"/>
                <w:sz w:val="24"/>
                <w:szCs w:val="24"/>
              </w:rPr>
              <w:t xml:space="preserve"> основании приказа Министерства образования и науки  КБР от 31.10.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 xml:space="preserve"> №7144/и «О проведении школьного этапа всероссийской олимпиады школьников в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>-20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 xml:space="preserve">  учебном году», в целях  реализации районно</w:t>
            </w:r>
            <w:r w:rsidR="008320E9">
              <w:rPr>
                <w:rFonts w:ascii="Times New Roman" w:hAnsi="Times New Roman"/>
                <w:sz w:val="24"/>
                <w:szCs w:val="24"/>
              </w:rPr>
              <w:t>й программы «Одаренные дети 2015-2018</w:t>
            </w:r>
            <w:r w:rsidRPr="00C303F5">
              <w:rPr>
                <w:rFonts w:ascii="Times New Roman" w:hAnsi="Times New Roman"/>
                <w:sz w:val="24"/>
                <w:szCs w:val="24"/>
              </w:rPr>
              <w:t>гг.»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.  В школьном этапе приняли участие108 участников, что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составлят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68% от общего количества уч-ся 5-9 классов. Количество победителей-41-37% от общего количества участников школьного этапа олимпиады.</w:t>
            </w:r>
          </w:p>
          <w:p w:rsidR="00942C3B" w:rsidRPr="00C303F5" w:rsidRDefault="00942C3B" w:rsidP="00853964">
            <w:pPr>
              <w:tabs>
                <w:tab w:val="left" w:pos="5220"/>
              </w:tabs>
              <w:ind w:left="540"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0F7B7A" w:rsidRDefault="00942C3B" w:rsidP="00853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Анализ результатов олимпиады показал следующее: </w:t>
            </w:r>
          </w:p>
          <w:p w:rsidR="00942C3B" w:rsidRPr="000F7B7A" w:rsidRDefault="00942C3B" w:rsidP="0085396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A">
              <w:rPr>
                <w:rFonts w:ascii="Times New Roman" w:hAnsi="Times New Roman" w:cs="Times New Roman"/>
                <w:sz w:val="24"/>
                <w:szCs w:val="24"/>
              </w:rPr>
              <w:t>Теоретический тур вызвал наименьшее затруднение в сравнении с практическими турами по ОБЖ, физкультуре. Более низкий уровень при выполнении практических заданий связан, возможно, с недостатком материальной базы школы по этим направлениям.</w:t>
            </w:r>
          </w:p>
          <w:p w:rsidR="00942C3B" w:rsidRPr="000F7B7A" w:rsidRDefault="00942C3B" w:rsidP="0085396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A">
              <w:rPr>
                <w:rFonts w:ascii="Times New Roman" w:hAnsi="Times New Roman" w:cs="Times New Roman"/>
                <w:sz w:val="24"/>
                <w:szCs w:val="24"/>
              </w:rPr>
              <w:t xml:space="preserve"> Наибольшую трудность вызвали также задания по математике, физике, химии.</w:t>
            </w:r>
          </w:p>
          <w:p w:rsidR="00942C3B" w:rsidRPr="000F7B7A" w:rsidRDefault="00942C3B" w:rsidP="0085396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C3B" w:rsidRPr="000F7B7A" w:rsidRDefault="00942C3B" w:rsidP="00853964">
            <w:pPr>
              <w:pStyle w:val="aa"/>
              <w:ind w:left="695"/>
              <w:jc w:val="both"/>
              <w:rPr>
                <w:b w:val="0"/>
                <w:bCs/>
                <w:sz w:val="24"/>
                <w:szCs w:val="24"/>
              </w:rPr>
            </w:pPr>
          </w:p>
          <w:p w:rsidR="00942C3B" w:rsidRPr="000F7B7A" w:rsidRDefault="00942C3B" w:rsidP="00853964">
            <w:pPr>
              <w:pStyle w:val="aa"/>
              <w:rPr>
                <w:sz w:val="24"/>
                <w:szCs w:val="24"/>
              </w:rPr>
            </w:pP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В </w:t>
            </w:r>
            <w:r w:rsidR="00853964">
              <w:t>2016</w:t>
            </w:r>
            <w:r w:rsidRPr="000F7B7A">
              <w:t>-20</w:t>
            </w:r>
            <w:r w:rsidR="00853964">
              <w:t>17</w:t>
            </w:r>
            <w:r w:rsidRPr="000F7B7A">
              <w:t xml:space="preserve"> учебном году ученица 11 класса </w:t>
            </w:r>
            <w:proofErr w:type="spellStart"/>
            <w:proofErr w:type="gramStart"/>
            <w:r w:rsidRPr="000F7B7A">
              <w:t>ЗашакуеваАсият</w:t>
            </w:r>
            <w:proofErr w:type="spellEnd"/>
            <w:r w:rsidRPr="000F7B7A">
              <w:t xml:space="preserve">  стала</w:t>
            </w:r>
            <w:proofErr w:type="gramEnd"/>
            <w:r w:rsidRPr="000F7B7A">
              <w:t xml:space="preserve"> победителем 6-х школьных предметных олимпиад и призёром 4-х предметных олимпиад.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Ученица 10 класса </w:t>
            </w:r>
            <w:proofErr w:type="spellStart"/>
            <w:r w:rsidRPr="000F7B7A">
              <w:t>Кошукоева</w:t>
            </w:r>
            <w:proofErr w:type="spellEnd"/>
            <w:r w:rsidRPr="000F7B7A">
              <w:t xml:space="preserve"> </w:t>
            </w:r>
            <w:proofErr w:type="gramStart"/>
            <w:r w:rsidRPr="000F7B7A">
              <w:t>Заира  стала</w:t>
            </w:r>
            <w:proofErr w:type="gramEnd"/>
            <w:r w:rsidRPr="000F7B7A">
              <w:t xml:space="preserve"> победителем 7-х школьных предметных олимпиад 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Ученик 10 класса </w:t>
            </w:r>
            <w:proofErr w:type="spellStart"/>
            <w:r w:rsidRPr="000F7B7A">
              <w:t>Борукаева</w:t>
            </w:r>
            <w:proofErr w:type="spellEnd"/>
            <w:r w:rsidRPr="000F7B7A">
              <w:t xml:space="preserve"> Инна –победитель5 школьных предметных олимпиад.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Ученик 10 класса </w:t>
            </w:r>
            <w:proofErr w:type="spellStart"/>
            <w:r w:rsidRPr="000F7B7A">
              <w:t>Мирзов</w:t>
            </w:r>
            <w:proofErr w:type="spellEnd"/>
            <w:r w:rsidRPr="000F7B7A">
              <w:t xml:space="preserve"> Эльдар- победитель 3 школьных олимпиад.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Ученик 9 класса </w:t>
            </w:r>
            <w:proofErr w:type="spellStart"/>
            <w:r w:rsidRPr="000F7B7A">
              <w:t>БорукаевАндемиркан</w:t>
            </w:r>
            <w:proofErr w:type="spellEnd"/>
            <w:r w:rsidRPr="000F7B7A">
              <w:t>- победитель 7 школьных предметных олимпиад.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rPr>
                <w:b/>
              </w:rPr>
              <w:t xml:space="preserve">В этом году на муниципальном этапе школа заняла 7 призовых мест: 1 </w:t>
            </w:r>
            <w:proofErr w:type="gramStart"/>
            <w:r w:rsidRPr="000F7B7A">
              <w:rPr>
                <w:b/>
              </w:rPr>
              <w:t>победитель ,</w:t>
            </w:r>
            <w:proofErr w:type="gramEnd"/>
            <w:r w:rsidRPr="000F7B7A">
              <w:rPr>
                <w:b/>
              </w:rPr>
              <w:t xml:space="preserve"> 6 призёров. </w:t>
            </w:r>
            <w:r w:rsidRPr="000F7B7A">
              <w:t xml:space="preserve">Конечно, это не высокий показатель, но по сравнению с прошлым годом мы улучшили свои показатели вдвое. </w:t>
            </w:r>
            <w:proofErr w:type="spellStart"/>
            <w:r w:rsidRPr="000F7B7A">
              <w:t>Зашакуева</w:t>
            </w:r>
            <w:proofErr w:type="spellEnd"/>
            <w:r w:rsidRPr="000F7B7A">
              <w:t xml:space="preserve"> </w:t>
            </w:r>
            <w:proofErr w:type="gramStart"/>
            <w:r w:rsidRPr="000F7B7A">
              <w:t>Ася  стала</w:t>
            </w:r>
            <w:proofErr w:type="gramEnd"/>
            <w:r w:rsidRPr="000F7B7A">
              <w:t xml:space="preserve"> победителем по экономике, она же стала призёром по математике. </w:t>
            </w:r>
            <w:proofErr w:type="spellStart"/>
            <w:r w:rsidRPr="000F7B7A">
              <w:t>Борукаева</w:t>
            </w:r>
            <w:proofErr w:type="spellEnd"/>
            <w:r w:rsidRPr="000F7B7A">
              <w:t xml:space="preserve"> Инна заняла1 призовое </w:t>
            </w:r>
            <w:proofErr w:type="gramStart"/>
            <w:r w:rsidRPr="000F7B7A">
              <w:t>место( химия</w:t>
            </w:r>
            <w:proofErr w:type="gramEnd"/>
            <w:r w:rsidRPr="000F7B7A">
              <w:t xml:space="preserve">).  По физической культуре- 2 призёра: </w:t>
            </w:r>
            <w:proofErr w:type="spellStart"/>
            <w:r w:rsidRPr="000F7B7A">
              <w:t>Озрокова</w:t>
            </w:r>
            <w:proofErr w:type="spellEnd"/>
            <w:r w:rsidRPr="000F7B7A">
              <w:t xml:space="preserve"> Дина-9, </w:t>
            </w:r>
            <w:proofErr w:type="spellStart"/>
            <w:r w:rsidRPr="000F7B7A">
              <w:t>Куашев</w:t>
            </w:r>
            <w:proofErr w:type="spellEnd"/>
            <w:r w:rsidRPr="000F7B7A">
              <w:t xml:space="preserve"> Казбек-11 </w:t>
            </w:r>
            <w:proofErr w:type="spellStart"/>
            <w:r w:rsidRPr="000F7B7A">
              <w:t>кл</w:t>
            </w:r>
            <w:proofErr w:type="spellEnd"/>
            <w:r w:rsidRPr="000F7B7A">
              <w:t xml:space="preserve">. ОБЖ-Жигунова </w:t>
            </w:r>
            <w:proofErr w:type="gramStart"/>
            <w:r w:rsidRPr="000F7B7A">
              <w:t>Роксана(</w:t>
            </w:r>
            <w:proofErr w:type="gramEnd"/>
            <w:r w:rsidRPr="000F7B7A">
              <w:t xml:space="preserve">11 </w:t>
            </w:r>
            <w:proofErr w:type="spellStart"/>
            <w:r w:rsidRPr="000F7B7A">
              <w:t>кл</w:t>
            </w:r>
            <w:proofErr w:type="spellEnd"/>
            <w:r w:rsidRPr="000F7B7A">
              <w:t>)- призёр, Литература-</w:t>
            </w:r>
            <w:proofErr w:type="spellStart"/>
            <w:r w:rsidRPr="000F7B7A">
              <w:t>АбазоваЗалина</w:t>
            </w:r>
            <w:proofErr w:type="spellEnd"/>
            <w:r w:rsidRPr="000F7B7A">
              <w:t xml:space="preserve"> (7 </w:t>
            </w:r>
            <w:proofErr w:type="spellStart"/>
            <w:r w:rsidRPr="000F7B7A">
              <w:t>кл</w:t>
            </w:r>
            <w:proofErr w:type="spellEnd"/>
            <w:r w:rsidRPr="000F7B7A">
              <w:t>)-призёр.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В целях расширения возможностей реализации своих интеллектуальных</w:t>
            </w:r>
          </w:p>
          <w:p w:rsidR="00942C3B" w:rsidRPr="000F7B7A" w:rsidRDefault="00942C3B" w:rsidP="00853964">
            <w:pPr>
              <w:pStyle w:val="a3"/>
              <w:spacing w:after="0"/>
            </w:pPr>
            <w:proofErr w:type="gramStart"/>
            <w:r w:rsidRPr="000F7B7A">
              <w:t>способностей  обучающиеся</w:t>
            </w:r>
            <w:proofErr w:type="gramEnd"/>
            <w:r w:rsidRPr="000F7B7A">
              <w:t xml:space="preserve"> нашей школы приняли участие во Всероссийских конкурсах:</w:t>
            </w:r>
          </w:p>
          <w:p w:rsidR="00942C3B" w:rsidRPr="000F7B7A" w:rsidRDefault="00942C3B" w:rsidP="00853964">
            <w:pPr>
              <w:pStyle w:val="a3"/>
              <w:spacing w:after="0"/>
              <w:rPr>
                <w:b/>
                <w:bCs/>
              </w:rPr>
            </w:pPr>
            <w:r w:rsidRPr="000F7B7A">
              <w:rPr>
                <w:b/>
                <w:bCs/>
              </w:rPr>
              <w:t xml:space="preserve">«Русский медвежонок – </w:t>
            </w:r>
            <w:r w:rsidR="00853964">
              <w:rPr>
                <w:b/>
                <w:bCs/>
              </w:rPr>
              <w:t>2016</w:t>
            </w:r>
            <w:r w:rsidRPr="000F7B7A">
              <w:rPr>
                <w:b/>
                <w:bCs/>
              </w:rPr>
              <w:t xml:space="preserve">» -43 учащихся 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«</w:t>
            </w:r>
            <w:proofErr w:type="gramStart"/>
            <w:r w:rsidRPr="000F7B7A">
              <w:t>КИТ»-</w:t>
            </w:r>
            <w:proofErr w:type="gramEnd"/>
            <w:r w:rsidRPr="000F7B7A">
              <w:t>32 участника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«</w:t>
            </w:r>
            <w:proofErr w:type="spellStart"/>
            <w:r w:rsidRPr="000F7B7A">
              <w:t>British</w:t>
            </w:r>
            <w:proofErr w:type="spellEnd"/>
            <w:r w:rsidRPr="000F7B7A">
              <w:t xml:space="preserve"> Bulldog-39 участников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lastRenderedPageBreak/>
              <w:t>В школьном конкурсе «Школьная отметка» победителями стали:</w:t>
            </w:r>
          </w:p>
          <w:p w:rsidR="00942C3B" w:rsidRPr="000F7B7A" w:rsidRDefault="00942C3B" w:rsidP="00853964">
            <w:pPr>
              <w:pStyle w:val="a3"/>
              <w:spacing w:after="0"/>
              <w:rPr>
                <w:b/>
              </w:rPr>
            </w:pPr>
            <w:r w:rsidRPr="000F7B7A">
              <w:rPr>
                <w:b/>
              </w:rPr>
              <w:t>В начальном звене: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1 место — </w:t>
            </w:r>
            <w:proofErr w:type="spellStart"/>
            <w:r w:rsidRPr="000F7B7A">
              <w:t>Едигарева</w:t>
            </w:r>
            <w:proofErr w:type="spellEnd"/>
            <w:r w:rsidRPr="000F7B7A">
              <w:t xml:space="preserve"> Н — 3 класс — 135 пятёрок.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2 место — </w:t>
            </w:r>
            <w:proofErr w:type="spellStart"/>
            <w:r w:rsidRPr="000F7B7A">
              <w:t>ГоплачеваЗ</w:t>
            </w:r>
            <w:proofErr w:type="spellEnd"/>
            <w:r w:rsidRPr="000F7B7A">
              <w:t xml:space="preserve"> — 3 класс — </w:t>
            </w:r>
            <w:r w:rsidR="00853964">
              <w:t>17</w:t>
            </w:r>
            <w:r w:rsidRPr="000F7B7A">
              <w:t>5 пятёрки.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3 место </w:t>
            </w:r>
            <w:proofErr w:type="gramStart"/>
            <w:r w:rsidRPr="000F7B7A">
              <w:t xml:space="preserve">—  </w:t>
            </w:r>
            <w:proofErr w:type="spellStart"/>
            <w:r w:rsidRPr="000F7B7A">
              <w:t>Дзуганова</w:t>
            </w:r>
            <w:proofErr w:type="spellEnd"/>
            <w:proofErr w:type="gramEnd"/>
            <w:r w:rsidRPr="000F7B7A">
              <w:t xml:space="preserve"> Л. — 2 класс — 95 пятёрки.</w:t>
            </w:r>
          </w:p>
          <w:p w:rsidR="00942C3B" w:rsidRPr="000F7B7A" w:rsidRDefault="00942C3B" w:rsidP="00853964">
            <w:pPr>
              <w:pStyle w:val="a3"/>
              <w:spacing w:after="0"/>
              <w:rPr>
                <w:b/>
              </w:rPr>
            </w:pPr>
            <w:r w:rsidRPr="000F7B7A">
              <w:rPr>
                <w:b/>
              </w:rPr>
              <w:t>В среднем звене: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1 место — </w:t>
            </w:r>
            <w:proofErr w:type="spellStart"/>
            <w:r w:rsidRPr="000F7B7A">
              <w:t>Шампарова</w:t>
            </w:r>
            <w:proofErr w:type="spellEnd"/>
            <w:r w:rsidRPr="000F7B7A">
              <w:t xml:space="preserve"> А — 5 класс — 158 пятёрок.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2 место —</w:t>
            </w:r>
            <w:proofErr w:type="spellStart"/>
            <w:r w:rsidRPr="000F7B7A">
              <w:t>Кошукоева</w:t>
            </w:r>
            <w:proofErr w:type="spellEnd"/>
            <w:r w:rsidRPr="000F7B7A">
              <w:t xml:space="preserve"> М.- 5 класс — 156 пятёрок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3 место — </w:t>
            </w:r>
            <w:proofErr w:type="spellStart"/>
            <w:r w:rsidRPr="000F7B7A">
              <w:t>Абазв</w:t>
            </w:r>
            <w:proofErr w:type="spellEnd"/>
            <w:r w:rsidRPr="000F7B7A">
              <w:t xml:space="preserve"> А.— 5 класс — 146 пятёрок.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Ученица </w:t>
            </w:r>
            <w:proofErr w:type="gramStart"/>
            <w:r w:rsidRPr="000F7B7A">
              <w:t>5  класса</w:t>
            </w:r>
            <w:proofErr w:type="gramEnd"/>
            <w:r w:rsidRPr="000F7B7A">
              <w:t xml:space="preserve"> </w:t>
            </w:r>
            <w:proofErr w:type="spellStart"/>
            <w:r w:rsidRPr="000F7B7A">
              <w:t>Машекуашева</w:t>
            </w:r>
            <w:proofErr w:type="spellEnd"/>
            <w:r w:rsidRPr="000F7B7A">
              <w:t xml:space="preserve"> Милана заняла 2 место в районном конкурсе « </w:t>
            </w:r>
            <w:proofErr w:type="spellStart"/>
            <w:r w:rsidRPr="000F7B7A">
              <w:t>Кулиевские</w:t>
            </w:r>
            <w:proofErr w:type="spellEnd"/>
            <w:r w:rsidRPr="000F7B7A">
              <w:t xml:space="preserve"> чтения» и стала победителем одноимённого  </w:t>
            </w:r>
            <w:proofErr w:type="spellStart"/>
            <w:r w:rsidRPr="000F7B7A">
              <w:t>республиканскогоконкурса</w:t>
            </w:r>
            <w:proofErr w:type="spellEnd"/>
            <w:r w:rsidRPr="000F7B7A">
              <w:t xml:space="preserve"> в номинации « Талантливые дети» 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Ученица 10 класса </w:t>
            </w:r>
            <w:proofErr w:type="spellStart"/>
            <w:r w:rsidRPr="000F7B7A">
              <w:t>Борукаеваинна</w:t>
            </w:r>
            <w:proofErr w:type="spellEnd"/>
            <w:r w:rsidRPr="000F7B7A">
              <w:t xml:space="preserve"> заняла 3 место в районном конкурсе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 </w:t>
            </w:r>
            <w:proofErr w:type="gramStart"/>
            <w:r w:rsidRPr="000F7B7A">
              <w:t xml:space="preserve">« </w:t>
            </w:r>
            <w:proofErr w:type="spellStart"/>
            <w:r w:rsidRPr="000F7B7A">
              <w:t>Шогенцуковские</w:t>
            </w:r>
            <w:proofErr w:type="spellEnd"/>
            <w:proofErr w:type="gramEnd"/>
            <w:r w:rsidRPr="000F7B7A">
              <w:t xml:space="preserve"> чтения».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Команда школы заняла 1 место в районном конкурсе </w:t>
            </w:r>
            <w:proofErr w:type="gramStart"/>
            <w:r w:rsidRPr="000F7B7A">
              <w:t>« Моя</w:t>
            </w:r>
            <w:proofErr w:type="gramEnd"/>
            <w:r w:rsidRPr="000F7B7A">
              <w:t xml:space="preserve"> Кабардино-Балкария»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В школьной научно-</w:t>
            </w:r>
            <w:proofErr w:type="gramStart"/>
            <w:r w:rsidRPr="000F7B7A">
              <w:t>практической  конференции</w:t>
            </w:r>
            <w:proofErr w:type="gramEnd"/>
            <w:r w:rsidRPr="000F7B7A">
              <w:t xml:space="preserve"> «Первые шаги в науку» приняли участие 20 учащихся 5-11 классов. 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Лучшие работы этого конкурса примут участие в республиканской научно-практической конференции в январе.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В </w:t>
            </w:r>
            <w:proofErr w:type="gramStart"/>
            <w:r w:rsidRPr="000F7B7A">
              <w:t>школьном  конкурсе</w:t>
            </w:r>
            <w:proofErr w:type="gramEnd"/>
            <w:r w:rsidRPr="000F7B7A">
              <w:t xml:space="preserve"> « Пробуем перо» победителем стали: </w:t>
            </w:r>
            <w:proofErr w:type="spellStart"/>
            <w:r w:rsidRPr="000F7B7A">
              <w:t>Елеева</w:t>
            </w:r>
            <w:proofErr w:type="spellEnd"/>
            <w:r w:rsidRPr="000F7B7A">
              <w:t xml:space="preserve"> Зарина-8 класс и </w:t>
            </w:r>
            <w:proofErr w:type="spellStart"/>
            <w:r w:rsidRPr="000F7B7A">
              <w:t>Агноков</w:t>
            </w:r>
            <w:proofErr w:type="spellEnd"/>
            <w:r w:rsidRPr="000F7B7A">
              <w:t xml:space="preserve"> А.-4 класс, которые примут участие в республиканском конкурсе « Пробуем перо».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Одаренные дети в нашей школе реализуют свои таланты и способности не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только через интеллектуальные конкурсы, предметные олимпиады</w:t>
            </w:r>
            <w:proofErr w:type="gramStart"/>
            <w:r w:rsidRPr="000F7B7A">
              <w:t>, ,</w:t>
            </w:r>
            <w:proofErr w:type="gramEnd"/>
            <w:r w:rsidRPr="000F7B7A">
              <w:t xml:space="preserve"> но и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через систему дополнительного образования - предметные, спортивные кружки и секции.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>Иванов Аскер- ученик 8 класса занял 2 место в республиканском турнире по вольной борьбе.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Ученик 6 класса </w:t>
            </w:r>
            <w:proofErr w:type="spellStart"/>
            <w:r w:rsidRPr="000F7B7A">
              <w:t>Шампаров</w:t>
            </w:r>
            <w:proofErr w:type="spellEnd"/>
            <w:r w:rsidRPr="000F7B7A">
              <w:t xml:space="preserve"> </w:t>
            </w:r>
            <w:proofErr w:type="gramStart"/>
            <w:r w:rsidRPr="000F7B7A">
              <w:t>Руслан  стал</w:t>
            </w:r>
            <w:proofErr w:type="gramEnd"/>
            <w:r w:rsidRPr="000F7B7A">
              <w:t xml:space="preserve"> лучшим вратарём республиканского турнира « Кожаный мяч», а школьная команда заняла 2 место. </w:t>
            </w:r>
          </w:p>
          <w:p w:rsidR="00942C3B" w:rsidRPr="000F7B7A" w:rsidRDefault="00942C3B" w:rsidP="00853964">
            <w:pPr>
              <w:pStyle w:val="a3"/>
              <w:spacing w:after="0"/>
            </w:pPr>
            <w:r w:rsidRPr="000F7B7A">
              <w:t xml:space="preserve">Особую гордость вызывает ученик 4 класса </w:t>
            </w:r>
            <w:proofErr w:type="spellStart"/>
            <w:r w:rsidRPr="000F7B7A">
              <w:t>Агноков</w:t>
            </w:r>
            <w:proofErr w:type="spellEnd"/>
            <w:r w:rsidRPr="000F7B7A">
              <w:t xml:space="preserve"> А, который находится на надомном обучении. Он принимает активное участие не только в школьных конкурсах, но даже </w:t>
            </w:r>
            <w:r w:rsidRPr="000F7B7A">
              <w:lastRenderedPageBreak/>
              <w:t xml:space="preserve">находясь в больнице принимает участие во многих конкурсах и фестивалях по интернету. По итогам этого полугодия он получил диплом </w:t>
            </w:r>
            <w:proofErr w:type="gramStart"/>
            <w:r w:rsidRPr="000F7B7A">
              <w:t>« За</w:t>
            </w:r>
            <w:proofErr w:type="gramEnd"/>
            <w:r w:rsidRPr="000F7B7A">
              <w:t xml:space="preserve"> многолетнее сотрудничество и активное участие в журнале» Солнышко», дипломант конкурса «Фотографии моими глазами-</w:t>
            </w:r>
            <w:r w:rsidR="00853964">
              <w:t>2016</w:t>
            </w:r>
            <w:r w:rsidRPr="000F7B7A">
              <w:t>» г. Москва(Ч. Хаматова).</w:t>
            </w:r>
          </w:p>
          <w:p w:rsidR="00942C3B" w:rsidRPr="000F7B7A" w:rsidRDefault="00942C3B" w:rsidP="00853964">
            <w:pPr>
              <w:pStyle w:val="a3"/>
              <w:spacing w:after="0"/>
            </w:pP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>   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     Работа с метод объединениями. 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В школе 6 МО: Мо рус.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и лит-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Маремукова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М.А, МО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и ИКТ-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Халишхова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М.Х., Мо нач.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Озрокова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Г.Х, МО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ест.науч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цикла-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Гучева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З.Б, МО учит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анг.яз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, истории-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Маирова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О.Б,МО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учит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физкулт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, музыки и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Озрокова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Д.Т.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По планам ШМО проводятся открытые уроки, мастер-классы учителей, методические недели. За 1 полугодие очень красочно прошли недели: физ. культуры и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музыки,  кааб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и литературы, русского языка и литературы.  Больше всего детям понравилось, что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рамкахэтих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недель были проведены экскурсии.  Краеведческий музей г. Нальчика посетили 5 </w:t>
            </w: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классов(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9а, 9б, 5, 10), музей изобразительного искусства 2 класса- 6а, 6б, музей»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Адыгэ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унэ»-10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>. В дальнейшем мы хотим продолжить это направление и 2 полугодии планируем посетить музеи г. Пятигорска и Кисловодска.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>Педагогические советы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sz w:val="24"/>
                <w:szCs w:val="24"/>
              </w:rPr>
              <w:t xml:space="preserve">За 1 полугодие проведено 3 педсовета: </w:t>
            </w:r>
          </w:p>
          <w:p w:rsidR="00942C3B" w:rsidRPr="000F7B7A" w:rsidRDefault="00942C3B" w:rsidP="00942C3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« Итоги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работы за прошедший год и планы на новый </w:t>
            </w:r>
            <w:r w:rsidR="00853964">
              <w:rPr>
                <w:rFonts w:ascii="Times New Roman" w:hAnsi="Times New Roman"/>
                <w:sz w:val="24"/>
                <w:szCs w:val="24"/>
              </w:rPr>
              <w:t>2016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>-</w:t>
            </w:r>
            <w:r w:rsidR="00853964">
              <w:rPr>
                <w:rFonts w:ascii="Times New Roman" w:hAnsi="Times New Roman"/>
                <w:sz w:val="24"/>
                <w:szCs w:val="24"/>
              </w:rPr>
              <w:t>17</w:t>
            </w:r>
            <w:r w:rsidRPr="000F7B7A">
              <w:rPr>
                <w:rFonts w:ascii="Times New Roman" w:hAnsi="Times New Roman"/>
                <w:sz w:val="24"/>
                <w:szCs w:val="24"/>
              </w:rPr>
              <w:t xml:space="preserve"> уч. год»</w:t>
            </w:r>
          </w:p>
          <w:p w:rsidR="00942C3B" w:rsidRPr="000F7B7A" w:rsidRDefault="00942C3B" w:rsidP="00942C3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«  Преемственность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в обучении, воспитании и развитии учащихся первой, </w:t>
            </w:r>
            <w:proofErr w:type="spellStart"/>
            <w:r w:rsidRPr="000F7B7A">
              <w:rPr>
                <w:rFonts w:ascii="Times New Roman" w:hAnsi="Times New Roman"/>
                <w:sz w:val="24"/>
                <w:szCs w:val="24"/>
              </w:rPr>
              <w:t>вторй</w:t>
            </w:r>
            <w:proofErr w:type="spellEnd"/>
            <w:r w:rsidRPr="000F7B7A">
              <w:rPr>
                <w:rFonts w:ascii="Times New Roman" w:hAnsi="Times New Roman"/>
                <w:sz w:val="24"/>
                <w:szCs w:val="24"/>
              </w:rPr>
              <w:t xml:space="preserve"> и третьей ступени обучения»</w:t>
            </w:r>
          </w:p>
          <w:p w:rsidR="00942C3B" w:rsidRDefault="00942C3B" w:rsidP="00942C3B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7B7A">
              <w:rPr>
                <w:rFonts w:ascii="Times New Roman" w:hAnsi="Times New Roman"/>
                <w:sz w:val="24"/>
                <w:szCs w:val="24"/>
              </w:rPr>
              <w:t>« Урок</w:t>
            </w:r>
            <w:proofErr w:type="gramEnd"/>
            <w:r w:rsidRPr="000F7B7A">
              <w:rPr>
                <w:rFonts w:ascii="Times New Roman" w:hAnsi="Times New Roman"/>
                <w:sz w:val="24"/>
                <w:szCs w:val="24"/>
              </w:rPr>
              <w:t>, каким он должен стать сегодня»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40875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Подготовка к ЕГЭ и ГИА</w:t>
            </w:r>
          </w:p>
          <w:p w:rsidR="00942C3B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Утверждён план работы по подготовке к </w:t>
            </w:r>
            <w:proofErr w:type="gramStart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>ЕГЭ,  составлен</w:t>
            </w:r>
            <w:proofErr w:type="gramEnd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график консультаций по предметам, проведено родительское и классное собрание по вопросам ЕГЭ.  Составлен банк данных и собраны заявления учащихся о выборе предметов. Проведены административные контрольные работы в форме ЕГЭ и ГИА по математике и русскому.  По русскому языку в 11 классе кач.зн-42%, по математике 33%. В 9а классе- по математике-17%, по русскому-27%, В9б классе: по математике- 45% по русскому- 75%По результатам этих работ выявлена </w:t>
            </w:r>
            <w:proofErr w:type="gramStart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>« группа</w:t>
            </w:r>
            <w:proofErr w:type="gramEnd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риска» получить двойки по этим предметам. В 11классе-Бицуев Аслан, </w:t>
            </w:r>
            <w:proofErr w:type="spellStart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>Тлегуров</w:t>
            </w:r>
            <w:proofErr w:type="spellEnd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Ислам. В 9Б классе </w:t>
            </w:r>
            <w:proofErr w:type="spellStart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>Сохова</w:t>
            </w:r>
            <w:proofErr w:type="spellEnd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Милана-по русскому яз., в 9а- </w:t>
            </w:r>
            <w:proofErr w:type="spellStart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>Машекуашев</w:t>
            </w:r>
            <w:proofErr w:type="spellEnd"/>
            <w:r w:rsidRPr="000F7B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Рустам.</w:t>
            </w:r>
          </w:p>
          <w:p w:rsidR="00942C3B" w:rsidRPr="000F7B7A" w:rsidRDefault="00942C3B" w:rsidP="008539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lastRenderedPageBreak/>
              <w:t>Внутришкольный</w:t>
            </w:r>
            <w:proofErr w:type="spellEnd"/>
            <w:r w:rsidRPr="00C303F5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 контроль</w:t>
            </w:r>
            <w:proofErr w:type="gramEnd"/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За 1 полугодие </w:t>
            </w:r>
            <w:r w:rsidR="00853964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2016</w:t>
            </w: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-</w:t>
            </w:r>
            <w:r w:rsidR="00853964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17</w:t>
            </w: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года </w:t>
            </w:r>
            <w:proofErr w:type="spell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прверялись</w:t>
            </w:r>
            <w:proofErr w:type="spell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вопросы: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 Об</w:t>
            </w:r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итогах трудоустройства выпускников </w:t>
            </w:r>
            <w:r w:rsidR="00853964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2016</w:t>
            </w: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-11 года»( 1.09.11-5.09.11)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«О готовности журналов 1-11 классов к началу уч. </w:t>
            </w: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года»(</w:t>
            </w:r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06.09.11-14.09.110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« </w:t>
            </w:r>
            <w:proofErr w:type="spell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Опроверке</w:t>
            </w:r>
            <w:proofErr w:type="spellEnd"/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личных </w:t>
            </w:r>
            <w:proofErr w:type="spell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делобучающихся</w:t>
            </w:r>
            <w:proofErr w:type="spell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, рабочих программ учителей на учебный год»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( 06.09.11-16.09.11)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 О</w:t>
            </w:r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преемственности между ступенями обучающихся 5-х </w:t>
            </w:r>
            <w:proofErr w:type="spell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кл</w:t>
            </w:r>
            <w:proofErr w:type="spell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»(16.10.11-16.11.11)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 Проверка</w:t>
            </w:r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состояния журналов 1-11 классов»(02.11.11-08.11.11)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proofErr w:type="gramStart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 Выполнение</w:t>
            </w:r>
            <w:proofErr w:type="gramEnd"/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государственных  образовательных программ за 1 четверть </w:t>
            </w:r>
            <w:r w:rsidR="00853964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2016</w:t>
            </w: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/</w:t>
            </w:r>
            <w:r w:rsidR="00853964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17</w:t>
            </w: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 xml:space="preserve"> г»(01.11-11-09.11.11)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«Контроль за преподаванием предметно-ориентированных курсов в 9 классе.»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«Работа со слабоуспевающими обучающимися: система опроса, объем домашнего задания»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«Проверка журналов. Система опроса слабоуспевающих учащихся, посещаемость, культура ведения журнала»</w:t>
            </w:r>
          </w:p>
          <w:p w:rsidR="00942C3B" w:rsidRPr="00C303F5" w:rsidRDefault="00942C3B" w:rsidP="00853964">
            <w:pPr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«Проверка дневников и тетрадей со 2 по 11 класс»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«Административные контрольные работы за 1 полугодие»</w:t>
            </w:r>
          </w:p>
          <w:p w:rsidR="00942C3B" w:rsidRPr="00C303F5" w:rsidRDefault="00942C3B" w:rsidP="00853964">
            <w:pPr>
              <w:spacing w:before="100" w:beforeAutospacing="1" w:after="100" w:afterAutospacing="1" w:line="240" w:lineRule="auto"/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</w:pPr>
            <w:r w:rsidRPr="00C303F5">
              <w:rPr>
                <w:rStyle w:val="a7"/>
                <w:rFonts w:ascii="Times New Roman" w:hAnsi="Times New Roman"/>
                <w:b w:val="0"/>
                <w:smallCaps w:val="0"/>
                <w:sz w:val="24"/>
                <w:szCs w:val="24"/>
              </w:rPr>
              <w:t>«Выполнение учебных программ, их соответствие обязательному минимуму содержания образования.»</w:t>
            </w:r>
          </w:p>
          <w:p w:rsidR="00942C3B" w:rsidRPr="000F7B7A" w:rsidRDefault="00942C3B" w:rsidP="00853964">
            <w:pPr>
              <w:pStyle w:val="a3"/>
            </w:pPr>
            <w:r w:rsidRPr="000F7B7A">
              <w:rPr>
                <w:rStyle w:val="a7"/>
                <w:b w:val="0"/>
                <w:smallCaps w:val="0"/>
              </w:rPr>
              <w:t xml:space="preserve">  Итоги контроля рассмотрены на совещаниях </w:t>
            </w:r>
            <w:proofErr w:type="gramStart"/>
            <w:r w:rsidRPr="000F7B7A">
              <w:rPr>
                <w:rStyle w:val="a7"/>
                <w:b w:val="0"/>
                <w:smallCaps w:val="0"/>
              </w:rPr>
              <w:t>при  директоре</w:t>
            </w:r>
            <w:proofErr w:type="gramEnd"/>
            <w:r w:rsidRPr="000F7B7A">
              <w:rPr>
                <w:rStyle w:val="a7"/>
                <w:b w:val="0"/>
                <w:smallCaps w:val="0"/>
              </w:rPr>
              <w:t xml:space="preserve">, зам. </w:t>
            </w:r>
            <w:proofErr w:type="spellStart"/>
            <w:r w:rsidRPr="000F7B7A">
              <w:rPr>
                <w:rStyle w:val="a7"/>
                <w:b w:val="0"/>
                <w:smallCaps w:val="0"/>
              </w:rPr>
              <w:t>дир</w:t>
            </w:r>
            <w:proofErr w:type="spellEnd"/>
            <w:r w:rsidRPr="000F7B7A">
              <w:rPr>
                <w:rStyle w:val="a7"/>
                <w:b w:val="0"/>
                <w:smallCaps w:val="0"/>
              </w:rPr>
              <w:t>. По УВР, заседаниях МО. По итогам проверок составлены справки.</w:t>
            </w:r>
            <w:r w:rsidRPr="000F7B7A">
              <w:t xml:space="preserve"> </w:t>
            </w:r>
            <w:proofErr w:type="gramStart"/>
            <w:r w:rsidRPr="000F7B7A">
              <w:rPr>
                <w:bCs/>
              </w:rPr>
              <w:t>Анализируя  влияние</w:t>
            </w:r>
            <w:proofErr w:type="gramEnd"/>
            <w:r w:rsidRPr="000F7B7A">
              <w:rPr>
                <w:bCs/>
              </w:rPr>
              <w:t xml:space="preserve"> </w:t>
            </w:r>
            <w:proofErr w:type="spellStart"/>
            <w:r w:rsidRPr="000F7B7A">
              <w:rPr>
                <w:bCs/>
              </w:rPr>
              <w:t>внутришкольного</w:t>
            </w:r>
            <w:proofErr w:type="spellEnd"/>
            <w:r w:rsidRPr="000F7B7A">
              <w:rPr>
                <w:bCs/>
              </w:rPr>
              <w:t xml:space="preserve"> управления на результаты работы школы можно сделать следующие выводы:</w:t>
            </w:r>
            <w:r w:rsidRPr="000F7B7A">
              <w:t xml:space="preserve"> степень выполнения целей и задач- 70%. Отдельные учителя не смогли овладеть личностно- ориентированной технологией, не разработали </w:t>
            </w:r>
            <w:proofErr w:type="spellStart"/>
            <w:r w:rsidRPr="000F7B7A">
              <w:t>разноуровневые</w:t>
            </w:r>
            <w:proofErr w:type="spellEnd"/>
            <w:r w:rsidRPr="000F7B7A">
              <w:t xml:space="preserve"> задания. Слабо реализовывалась программа «одаренные дети» и работа со слабоуспевающими учащимися.  В новом учебном году планировалось создание </w:t>
            </w:r>
            <w:proofErr w:type="gramStart"/>
            <w:r w:rsidRPr="000F7B7A">
              <w:t>« Биолого</w:t>
            </w:r>
            <w:proofErr w:type="gramEnd"/>
            <w:r w:rsidRPr="000F7B7A">
              <w:t xml:space="preserve">-географического профиля» в школе и хотя вся необходимая работа была подготовлена, не смогли сохранить контингент учащихся. Из чего можно сделать вывод, что работа по сохранению контингента учащихся на очень низком уровне. Несмотря на </w:t>
            </w:r>
            <w:proofErr w:type="spellStart"/>
            <w:proofErr w:type="gramStart"/>
            <w:r w:rsidRPr="000F7B7A">
              <w:t>это,изучение</w:t>
            </w:r>
            <w:proofErr w:type="spellEnd"/>
            <w:proofErr w:type="gramEnd"/>
            <w:r w:rsidRPr="000F7B7A">
              <w:t xml:space="preserve"> новых технологий, </w:t>
            </w:r>
            <w:proofErr w:type="spellStart"/>
            <w:r w:rsidRPr="000F7B7A">
              <w:t>гуманизация</w:t>
            </w:r>
            <w:proofErr w:type="spellEnd"/>
            <w:r w:rsidRPr="000F7B7A">
              <w:t xml:space="preserve"> и демократизация преподавания повлияли положительно на качество знаний и успеваемость. На эффективность выполнения программ повлияло не объективное выставление оценок учащимся, </w:t>
            </w:r>
            <w:proofErr w:type="gramStart"/>
            <w:r w:rsidRPr="000F7B7A">
              <w:t>а  созданная</w:t>
            </w:r>
            <w:proofErr w:type="gramEnd"/>
            <w:r w:rsidRPr="000F7B7A">
              <w:t xml:space="preserve"> информационно- аналитическая система в виде мониторинга. В нем участвуют учителя и администрация. Мониторинг проводится 2 раза в год и имеет большое значение при анализе за 1 полугодие и год, рефлексия в учебно-воспитательном процессе. </w:t>
            </w:r>
          </w:p>
          <w:p w:rsidR="00942C3B" w:rsidRPr="000F7B7A" w:rsidRDefault="00942C3B" w:rsidP="00853964">
            <w:pPr>
              <w:pStyle w:val="a3"/>
            </w:pPr>
            <w:r w:rsidRPr="000F7B7A">
              <w:lastRenderedPageBreak/>
              <w:t xml:space="preserve">Педагоги школы награждаются грамотами РУО, МОН КБР объявляется благодарность. Все это стимулирует педагогов для достижения оптимальных результатов. Классные руководители, учителя- предметники сдают данные, которые заносятся администрацией в статистические отчеты и по этим данным ведется мониторинг. Годовой план является главным документом в реализации целей и задач </w:t>
            </w:r>
            <w:proofErr w:type="gramStart"/>
            <w:r w:rsidRPr="000F7B7A">
              <w:t>ОУ .</w:t>
            </w:r>
            <w:proofErr w:type="gramEnd"/>
            <w:r w:rsidRPr="000F7B7A">
              <w:t xml:space="preserve"> Планирование проводится учителями школы через ШМО, классными руководителями через МО классных руководителей.  Администрация школы проводит анализ, а затем уточнение всех разделов плана и его приложений. Школьные методические объединения принимают активное участие в комплектовании, в вынесении решения на педсоветах, на совещаниях при директоре, дают рекомендации на семинарских занятиях и </w:t>
            </w:r>
            <w:proofErr w:type="spellStart"/>
            <w:r w:rsidRPr="000F7B7A">
              <w:t>педчтениях</w:t>
            </w:r>
            <w:proofErr w:type="spellEnd"/>
            <w:r w:rsidRPr="000F7B7A">
              <w:t xml:space="preserve">, а также участвуют в утверждении представлений, характеристик на получение наград. Это помогает администрации в решении целей и задач объективных решений. </w:t>
            </w:r>
            <w:proofErr w:type="spellStart"/>
            <w:r w:rsidRPr="000F7B7A">
              <w:t>Внутришкольный</w:t>
            </w:r>
            <w:proofErr w:type="spellEnd"/>
            <w:r w:rsidRPr="000F7B7A">
              <w:t xml:space="preserve"> контроль повышает теоретический и методический уровень подготовки учителя к уроку, поддерживает стремление внедрять новые технологии на уроке. </w:t>
            </w:r>
          </w:p>
          <w:p w:rsidR="00942C3B" w:rsidRPr="000F7B7A" w:rsidRDefault="00942C3B" w:rsidP="00853964">
            <w:pPr>
              <w:pStyle w:val="a3"/>
            </w:pPr>
            <w:proofErr w:type="gramStart"/>
            <w:r w:rsidRPr="000F7B7A">
              <w:t>Проведение  административных</w:t>
            </w:r>
            <w:proofErr w:type="gramEnd"/>
            <w:r w:rsidRPr="000F7B7A">
              <w:t xml:space="preserve"> контрольных работ показало по русскому языку, математике,  несоответствие уровня знаний при экспертизе и итоговым результатам. </w:t>
            </w:r>
          </w:p>
          <w:p w:rsidR="00942C3B" w:rsidRPr="000F7B7A" w:rsidRDefault="00942C3B" w:rsidP="00853964">
            <w:pPr>
              <w:pStyle w:val="a3"/>
            </w:pPr>
            <w:r w:rsidRPr="000F7B7A">
              <w:t xml:space="preserve">Вывод: </w:t>
            </w:r>
            <w:proofErr w:type="spellStart"/>
            <w:r w:rsidRPr="000F7B7A">
              <w:t>внутришкольный</w:t>
            </w:r>
            <w:proofErr w:type="spellEnd"/>
            <w:r w:rsidRPr="000F7B7A">
              <w:t xml:space="preserve"> контроль и руководство не достигло полного повышения запланированных результатов, так как выявили такие нерешённые вопросы, как несоответствие оценок уровню знаний, низкий </w:t>
            </w:r>
            <w:proofErr w:type="gramStart"/>
            <w:r w:rsidRPr="000F7B7A">
              <w:t>уровень  по</w:t>
            </w:r>
            <w:proofErr w:type="gramEnd"/>
            <w:r w:rsidRPr="000F7B7A">
              <w:t xml:space="preserve"> алгебре и началам анализа в 9 классе. </w:t>
            </w:r>
          </w:p>
          <w:p w:rsidR="00942C3B" w:rsidRPr="000F7B7A" w:rsidRDefault="00942C3B" w:rsidP="00853964">
            <w:pPr>
              <w:pStyle w:val="a3"/>
            </w:pPr>
            <w:r w:rsidRPr="000F7B7A">
              <w:t xml:space="preserve">Резервы: разнообразить </w:t>
            </w:r>
            <w:proofErr w:type="spellStart"/>
            <w:r w:rsidRPr="000F7B7A">
              <w:t>внутришкольный</w:t>
            </w:r>
            <w:proofErr w:type="spellEnd"/>
            <w:r w:rsidRPr="000F7B7A">
              <w:t xml:space="preserve"> контроль. Провести мониторинг качества знаний по входному, промежуточному и итоговому контролю. Повысить требовательность к предметникам по индивидуальной работе со слабоуспевающими учащимися и работе с одарёнными </w:t>
            </w:r>
          </w:p>
          <w:p w:rsidR="00942C3B" w:rsidRPr="000F7B7A" w:rsidRDefault="00942C3B" w:rsidP="00853964">
            <w:pPr>
              <w:pStyle w:val="a3"/>
            </w:pPr>
            <w:r w:rsidRPr="000F7B7A">
              <w:t xml:space="preserve">  </w:t>
            </w:r>
          </w:p>
        </w:tc>
        <w:bookmarkStart w:id="0" w:name="_GoBack"/>
        <w:bookmarkEnd w:id="0"/>
      </w:tr>
    </w:tbl>
    <w:p w:rsidR="00942C3B" w:rsidRDefault="00942C3B" w:rsidP="00942C3B">
      <w:pPr>
        <w:rPr>
          <w:rFonts w:ascii="Times New Roman" w:hAnsi="Times New Roman"/>
        </w:rPr>
      </w:pPr>
      <w:r w:rsidRPr="00601EAD">
        <w:rPr>
          <w:rFonts w:ascii="Times New Roman" w:hAnsi="Times New Roman"/>
          <w:sz w:val="24"/>
          <w:szCs w:val="24"/>
        </w:rPr>
        <w:lastRenderedPageBreak/>
        <w:t> </w:t>
      </w:r>
      <w:r w:rsidRPr="00601EAD">
        <w:rPr>
          <w:rFonts w:ascii="Times New Roman" w:hAnsi="Times New Roman"/>
          <w:sz w:val="24"/>
          <w:szCs w:val="24"/>
        </w:rPr>
        <w:br/>
      </w: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942C3B" w:rsidRDefault="00942C3B" w:rsidP="00942C3B">
      <w:pPr>
        <w:spacing w:before="100" w:beforeAutospacing="1" w:after="100" w:afterAutospacing="1" w:line="240" w:lineRule="auto"/>
        <w:jc w:val="center"/>
        <w:rPr>
          <w:rStyle w:val="a7"/>
        </w:rPr>
      </w:pPr>
      <w:r w:rsidRPr="002837A1">
        <w:rPr>
          <w:rStyle w:val="a7"/>
        </w:rPr>
        <w:t>Мониторинг учебного процесса</w:t>
      </w:r>
    </w:p>
    <w:p w:rsidR="00942C3B" w:rsidRDefault="00942C3B" w:rsidP="00942C3B">
      <w:pPr>
        <w:tabs>
          <w:tab w:val="left" w:pos="16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60"/>
        <w:gridCol w:w="867"/>
        <w:gridCol w:w="803"/>
        <w:gridCol w:w="758"/>
        <w:gridCol w:w="956"/>
        <w:gridCol w:w="516"/>
        <w:gridCol w:w="572"/>
        <w:gridCol w:w="535"/>
        <w:gridCol w:w="535"/>
        <w:gridCol w:w="687"/>
        <w:gridCol w:w="730"/>
        <w:gridCol w:w="746"/>
        <w:gridCol w:w="687"/>
        <w:gridCol w:w="740"/>
      </w:tblGrid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Кол-во уч-ся на 5.09.11г.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К-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воприб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К-во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выбыв.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К-во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уч-ся на 30.</w:t>
            </w:r>
            <w:r w:rsidR="00853964">
              <w:rPr>
                <w:rFonts w:ascii="Times New Roman" w:hAnsi="Times New Roman"/>
                <w:sz w:val="28"/>
                <w:szCs w:val="28"/>
              </w:rPr>
              <w:t>17</w:t>
            </w:r>
            <w:r w:rsidRPr="00C303F5">
              <w:rPr>
                <w:rFonts w:ascii="Times New Roman" w:hAnsi="Times New Roman"/>
                <w:sz w:val="28"/>
                <w:szCs w:val="28"/>
              </w:rPr>
              <w:t>.11г.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К-во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отл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Кол-во хор.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одн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одн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Не успев.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аттест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 знаний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% </w:t>
            </w:r>
          </w:p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>успев.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03F5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 w:rsidRPr="00C303F5">
              <w:rPr>
                <w:rFonts w:ascii="Times New Roman" w:hAnsi="Times New Roman"/>
                <w:sz w:val="28"/>
                <w:szCs w:val="28"/>
              </w:rPr>
              <w:t>посещ</w:t>
            </w:r>
            <w:proofErr w:type="spellEnd"/>
            <w:r w:rsidRPr="00C303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526" w:type="dxa"/>
          </w:tcPr>
          <w:p w:rsidR="00942C3B" w:rsidRPr="00C303F5" w:rsidRDefault="00853964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17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33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6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69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888" w:type="dxa"/>
          </w:tcPr>
          <w:p w:rsidR="00942C3B" w:rsidRPr="00C303F5" w:rsidRDefault="00853964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853964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</w:p>
        </w:tc>
        <w:tc>
          <w:tcPr>
            <w:tcW w:w="888" w:type="dxa"/>
          </w:tcPr>
          <w:p w:rsidR="00942C3B" w:rsidRPr="00C303F5" w:rsidRDefault="00853964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17</w:t>
            </w:r>
            <w:r w:rsidR="00942C3B"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8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942C3B" w:rsidRPr="00C303F5" w:rsidRDefault="00853964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color w:val="C00000"/>
                <w:sz w:val="20"/>
                <w:szCs w:val="20"/>
              </w:rPr>
              <w:t>17</w:t>
            </w:r>
            <w:r w:rsidR="00942C3B"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19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25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9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35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97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2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32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-0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32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5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60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C00000"/>
                <w:sz w:val="20"/>
                <w:szCs w:val="20"/>
              </w:rPr>
              <w:t>98</w:t>
            </w:r>
          </w:p>
        </w:tc>
      </w:tr>
      <w:tr w:rsidR="00942C3B" w:rsidRPr="00C303F5" w:rsidTr="00853964">
        <w:tc>
          <w:tcPr>
            <w:tcW w:w="55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Итого</w:t>
            </w:r>
          </w:p>
        </w:tc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15</w:t>
            </w: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258</w:t>
            </w: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257</w:t>
            </w: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36</w:t>
            </w: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63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11</w:t>
            </w: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13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0</w:t>
            </w: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55</w:t>
            </w: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100</w:t>
            </w: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0070C0"/>
                <w:sz w:val="20"/>
                <w:szCs w:val="20"/>
              </w:rPr>
              <w:t>98</w:t>
            </w:r>
          </w:p>
        </w:tc>
      </w:tr>
      <w:tr w:rsidR="00942C3B" w:rsidRPr="00C303F5" w:rsidTr="00853964">
        <w:trPr>
          <w:gridBefore w:val="1"/>
        </w:trPr>
        <w:tc>
          <w:tcPr>
            <w:tcW w:w="674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7" w:type="dxa"/>
          </w:tcPr>
          <w:p w:rsidR="00942C3B" w:rsidRPr="00C303F5" w:rsidRDefault="00942C3B" w:rsidP="00853964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728"/>
        <w:gridCol w:w="1159"/>
        <w:gridCol w:w="476"/>
        <w:gridCol w:w="727"/>
        <w:gridCol w:w="1104"/>
        <w:gridCol w:w="476"/>
        <w:gridCol w:w="727"/>
        <w:gridCol w:w="1052"/>
        <w:gridCol w:w="476"/>
        <w:gridCol w:w="727"/>
        <w:gridCol w:w="1052"/>
      </w:tblGrid>
      <w:tr w:rsidR="00942C3B" w:rsidRPr="00C303F5" w:rsidTr="00853964">
        <w:tc>
          <w:tcPr>
            <w:tcW w:w="4955" w:type="dxa"/>
            <w:gridSpan w:val="6"/>
          </w:tcPr>
          <w:p w:rsidR="00942C3B" w:rsidRPr="00C303F5" w:rsidRDefault="00942C3B" w:rsidP="008539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FF0000"/>
                <w:sz w:val="20"/>
                <w:szCs w:val="20"/>
              </w:rPr>
              <w:t>Классы с минимальными показателями качества знаний</w:t>
            </w:r>
          </w:p>
        </w:tc>
        <w:tc>
          <w:tcPr>
            <w:tcW w:w="4616" w:type="dxa"/>
            <w:gridSpan w:val="6"/>
          </w:tcPr>
          <w:p w:rsidR="00942C3B" w:rsidRPr="00C303F5" w:rsidRDefault="00942C3B" w:rsidP="008539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color w:val="FF0000"/>
                <w:sz w:val="20"/>
                <w:szCs w:val="20"/>
              </w:rPr>
              <w:t>Классы с максимальными показателями качества знаний</w:t>
            </w:r>
          </w:p>
        </w:tc>
      </w:tr>
      <w:tr w:rsidR="00942C3B" w:rsidRPr="00C303F5" w:rsidTr="00853964">
        <w:tc>
          <w:tcPr>
            <w:tcW w:w="2593" w:type="dxa"/>
            <w:gridSpan w:val="3"/>
          </w:tcPr>
          <w:p w:rsidR="00942C3B" w:rsidRPr="00C303F5" w:rsidRDefault="00942C3B" w:rsidP="00853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 четверть</w:t>
            </w:r>
          </w:p>
        </w:tc>
        <w:tc>
          <w:tcPr>
            <w:tcW w:w="2362" w:type="dxa"/>
            <w:gridSpan w:val="3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2308" w:type="dxa"/>
            <w:gridSpan w:val="3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 xml:space="preserve">1 четверть </w:t>
            </w:r>
          </w:p>
        </w:tc>
        <w:tc>
          <w:tcPr>
            <w:tcW w:w="2308" w:type="dxa"/>
            <w:gridSpan w:val="3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 полугодие</w:t>
            </w:r>
          </w:p>
        </w:tc>
      </w:tr>
      <w:tr w:rsidR="00942C3B" w:rsidRPr="00C303F5" w:rsidTr="00853964">
        <w:tc>
          <w:tcPr>
            <w:tcW w:w="656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745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Кач.зн</w:t>
            </w:r>
            <w:proofErr w:type="spellEnd"/>
          </w:p>
        </w:tc>
        <w:tc>
          <w:tcPr>
            <w:tcW w:w="1192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Кл. рук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 xml:space="preserve">Кл. 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Кач.зн</w:t>
            </w:r>
            <w:proofErr w:type="spellEnd"/>
          </w:p>
        </w:tc>
        <w:tc>
          <w:tcPr>
            <w:tcW w:w="113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Кл.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Кач.зн</w:t>
            </w:r>
            <w:proofErr w:type="spellEnd"/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Кл.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Кач.зн</w:t>
            </w:r>
            <w:proofErr w:type="spellEnd"/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Кл.рук</w:t>
            </w:r>
            <w:proofErr w:type="spellEnd"/>
          </w:p>
        </w:tc>
      </w:tr>
      <w:tr w:rsidR="00942C3B" w:rsidRPr="00C303F5" w:rsidTr="00853964">
        <w:tc>
          <w:tcPr>
            <w:tcW w:w="656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745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2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Амальчиева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Маирова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О.Б.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Макоева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Л.Х.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4б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Макоева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Л.Х.</w:t>
            </w:r>
          </w:p>
        </w:tc>
      </w:tr>
      <w:tr w:rsidR="00942C3B" w:rsidRPr="00C303F5" w:rsidTr="00853964">
        <w:trPr>
          <w:trHeight w:val="111"/>
        </w:trPr>
        <w:tc>
          <w:tcPr>
            <w:tcW w:w="656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745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92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Сихова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М.Т.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Кагазежева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Сохрокова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Сохрокова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Г.Х.</w:t>
            </w:r>
          </w:p>
        </w:tc>
      </w:tr>
      <w:tr w:rsidR="00942C3B" w:rsidRPr="00C303F5" w:rsidTr="00853964">
        <w:trPr>
          <w:trHeight w:val="111"/>
        </w:trPr>
        <w:tc>
          <w:tcPr>
            <w:tcW w:w="656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745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92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Кагазежева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Гучева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З.Б.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303F5">
              <w:rPr>
                <w:rFonts w:ascii="Times New Roman" w:hAnsi="Times New Roman"/>
                <w:sz w:val="20"/>
                <w:szCs w:val="20"/>
              </w:rPr>
              <w:t>Камбиева</w:t>
            </w:r>
            <w:proofErr w:type="spellEnd"/>
            <w:r w:rsidRPr="00C303F5">
              <w:rPr>
                <w:rFonts w:ascii="Times New Roman" w:hAnsi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48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744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80" w:type="dxa"/>
          </w:tcPr>
          <w:p w:rsidR="00942C3B" w:rsidRPr="00C303F5" w:rsidRDefault="00942C3B" w:rsidP="008539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03F5">
              <w:rPr>
                <w:rFonts w:ascii="Times New Roman" w:hAnsi="Times New Roman"/>
                <w:sz w:val="20"/>
                <w:szCs w:val="20"/>
              </w:rPr>
              <w:t>Жигунова А.А.</w:t>
            </w:r>
          </w:p>
        </w:tc>
      </w:tr>
    </w:tbl>
    <w:p w:rsidR="00942C3B" w:rsidRDefault="00942C3B" w:rsidP="00942C3B"/>
    <w:p w:rsidR="00942C3B" w:rsidRPr="00645290" w:rsidRDefault="00942C3B" w:rsidP="00942C3B">
      <w:pPr>
        <w:rPr>
          <w:rFonts w:ascii="Times New Roman" w:hAnsi="Times New Roman"/>
        </w:rPr>
      </w:pPr>
      <w:proofErr w:type="gramStart"/>
      <w:r w:rsidRPr="00645290">
        <w:rPr>
          <w:rFonts w:ascii="Times New Roman" w:hAnsi="Times New Roman"/>
        </w:rPr>
        <w:t>Выводы:  6</w:t>
      </w:r>
      <w:proofErr w:type="gramEnd"/>
      <w:r w:rsidRPr="00645290">
        <w:rPr>
          <w:rFonts w:ascii="Times New Roman" w:hAnsi="Times New Roman"/>
        </w:rPr>
        <w:t xml:space="preserve">а класс значительно улучшил свои результаты </w:t>
      </w:r>
      <w:proofErr w:type="spellStart"/>
      <w:r w:rsidRPr="00645290">
        <w:rPr>
          <w:rFonts w:ascii="Times New Roman" w:hAnsi="Times New Roman"/>
        </w:rPr>
        <w:t>кач</w:t>
      </w:r>
      <w:proofErr w:type="spellEnd"/>
      <w:r w:rsidRPr="00645290">
        <w:rPr>
          <w:rFonts w:ascii="Times New Roman" w:hAnsi="Times New Roman"/>
        </w:rPr>
        <w:t xml:space="preserve">. знаний , а вот 8 класс,  у которого в 1 четверти были средние показатели(35%) вдвое уменьшилось </w:t>
      </w:r>
      <w:proofErr w:type="spellStart"/>
      <w:r w:rsidRPr="00645290">
        <w:rPr>
          <w:rFonts w:ascii="Times New Roman" w:hAnsi="Times New Roman"/>
        </w:rPr>
        <w:t>кач.знаний</w:t>
      </w:r>
      <w:proofErr w:type="spellEnd"/>
      <w:r w:rsidRPr="00645290">
        <w:rPr>
          <w:rFonts w:ascii="Times New Roman" w:hAnsi="Times New Roman"/>
        </w:rPr>
        <w:t xml:space="preserve">.  У 9а класса стабильно низкие показатели, а вот 11 класс оказался в числе классов с </w:t>
      </w:r>
      <w:proofErr w:type="spellStart"/>
      <w:r w:rsidRPr="00645290">
        <w:rPr>
          <w:rFonts w:ascii="Times New Roman" w:hAnsi="Times New Roman"/>
        </w:rPr>
        <w:t>миним</w:t>
      </w:r>
      <w:proofErr w:type="spellEnd"/>
      <w:r w:rsidRPr="00645290">
        <w:rPr>
          <w:rFonts w:ascii="Times New Roman" w:hAnsi="Times New Roman"/>
        </w:rPr>
        <w:t xml:space="preserve">. </w:t>
      </w:r>
      <w:proofErr w:type="spellStart"/>
      <w:r w:rsidRPr="00645290">
        <w:rPr>
          <w:rFonts w:ascii="Times New Roman" w:hAnsi="Times New Roman"/>
        </w:rPr>
        <w:t>показат</w:t>
      </w:r>
      <w:proofErr w:type="spellEnd"/>
      <w:r w:rsidRPr="00645290">
        <w:rPr>
          <w:rFonts w:ascii="Times New Roman" w:hAnsi="Times New Roman"/>
        </w:rPr>
        <w:t xml:space="preserve"> </w:t>
      </w:r>
      <w:proofErr w:type="spellStart"/>
      <w:r w:rsidRPr="00645290">
        <w:rPr>
          <w:rFonts w:ascii="Times New Roman" w:hAnsi="Times New Roman"/>
        </w:rPr>
        <w:t>кач.зн</w:t>
      </w:r>
      <w:proofErr w:type="spellEnd"/>
      <w:r w:rsidRPr="00645290">
        <w:rPr>
          <w:rFonts w:ascii="Times New Roman" w:hAnsi="Times New Roman"/>
        </w:rPr>
        <w:t>.</w:t>
      </w:r>
    </w:p>
    <w:p w:rsidR="00942C3B" w:rsidRPr="00645290" w:rsidRDefault="00942C3B" w:rsidP="00942C3B">
      <w:pPr>
        <w:rPr>
          <w:rFonts w:ascii="Times New Roman" w:hAnsi="Times New Roman"/>
        </w:rPr>
      </w:pPr>
      <w:r w:rsidRPr="00645290">
        <w:rPr>
          <w:rFonts w:ascii="Times New Roman" w:hAnsi="Times New Roman"/>
        </w:rPr>
        <w:t xml:space="preserve">Как и в 1 четверти максимальные показатели </w:t>
      </w:r>
      <w:proofErr w:type="spellStart"/>
      <w:r w:rsidRPr="00645290">
        <w:rPr>
          <w:rFonts w:ascii="Times New Roman" w:hAnsi="Times New Roman"/>
        </w:rPr>
        <w:t>кач.зн</w:t>
      </w:r>
      <w:proofErr w:type="spellEnd"/>
      <w:r w:rsidRPr="00645290">
        <w:rPr>
          <w:rFonts w:ascii="Times New Roman" w:hAnsi="Times New Roman"/>
        </w:rPr>
        <w:t>. показывают 4б, 3, 9б классы.</w:t>
      </w:r>
    </w:p>
    <w:p w:rsidR="00942C3B" w:rsidRPr="00645290" w:rsidRDefault="00942C3B" w:rsidP="00942C3B">
      <w:pPr>
        <w:rPr>
          <w:rFonts w:ascii="Times New Roman" w:hAnsi="Times New Roman"/>
        </w:rPr>
      </w:pPr>
    </w:p>
    <w:p w:rsidR="00942C3B" w:rsidRDefault="00942C3B" w:rsidP="00942C3B">
      <w:pPr>
        <w:rPr>
          <w:rFonts w:ascii="Times New Roman" w:hAnsi="Times New Roman"/>
        </w:rPr>
      </w:pPr>
    </w:p>
    <w:p w:rsidR="00942C3B" w:rsidRPr="002E6BEC" w:rsidRDefault="00942C3B" w:rsidP="00942C3B">
      <w:pPr>
        <w:rPr>
          <w:rStyle w:val="a7"/>
          <w:rFonts w:ascii="Times New Roman" w:hAnsi="Times New Roman"/>
          <w:b w:val="0"/>
        </w:rPr>
      </w:pPr>
      <w:r w:rsidRPr="002E6BEC">
        <w:rPr>
          <w:rStyle w:val="a7"/>
          <w:rFonts w:ascii="Times New Roman" w:hAnsi="Times New Roman"/>
          <w:b w:val="0"/>
        </w:rPr>
        <w:t xml:space="preserve"> </w:t>
      </w:r>
    </w:p>
    <w:p w:rsidR="00A854B0" w:rsidRDefault="00A854B0"/>
    <w:sectPr w:rsidR="00A854B0" w:rsidSect="00853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9AA"/>
    <w:multiLevelType w:val="hybridMultilevel"/>
    <w:tmpl w:val="8DA21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61"/>
    <w:rsid w:val="008320E9"/>
    <w:rsid w:val="00853964"/>
    <w:rsid w:val="00942C3B"/>
    <w:rsid w:val="00A854B0"/>
    <w:rsid w:val="00D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4430-28DF-4ED0-A171-55DBD36F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2C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42C3B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942C3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rsid w:val="00942C3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7">
    <w:name w:val="Intense Reference"/>
    <w:basedOn w:val="a0"/>
    <w:uiPriority w:val="99"/>
    <w:qFormat/>
    <w:rsid w:val="00942C3B"/>
    <w:rPr>
      <w:rFonts w:cs="Times New Roman"/>
      <w:b/>
      <w:bCs/>
      <w:smallCaps/>
      <w:color w:val="C0504D"/>
      <w:spacing w:val="5"/>
      <w:u w:val="single"/>
    </w:rPr>
  </w:style>
  <w:style w:type="paragraph" w:styleId="a8">
    <w:name w:val="Intense Quote"/>
    <w:basedOn w:val="a"/>
    <w:next w:val="a"/>
    <w:link w:val="a9"/>
    <w:uiPriority w:val="99"/>
    <w:qFormat/>
    <w:rsid w:val="00942C3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basedOn w:val="a0"/>
    <w:link w:val="a8"/>
    <w:uiPriority w:val="99"/>
    <w:rsid w:val="00942C3B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aa">
    <w:name w:val="Body Text"/>
    <w:basedOn w:val="a"/>
    <w:link w:val="ab"/>
    <w:uiPriority w:val="99"/>
    <w:rsid w:val="00942C3B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942C3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c">
    <w:name w:val="Subtle Reference"/>
    <w:basedOn w:val="a0"/>
    <w:uiPriority w:val="99"/>
    <w:qFormat/>
    <w:rsid w:val="00942C3B"/>
    <w:rPr>
      <w:rFonts w:cs="Times New Roman"/>
      <w:smallCaps/>
      <w:color w:val="C0504D"/>
      <w:u w:val="single"/>
    </w:rPr>
  </w:style>
  <w:style w:type="paragraph" w:styleId="ad">
    <w:name w:val="No Spacing"/>
    <w:uiPriority w:val="99"/>
    <w:qFormat/>
    <w:rsid w:val="00942C3B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2017-01-23T10:27:00Z</dcterms:created>
  <dcterms:modified xsi:type="dcterms:W3CDTF">2017-01-24T11:48:00Z</dcterms:modified>
</cp:coreProperties>
</file>